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0F" w:rsidRDefault="00010E0F" w:rsidP="00010E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Vyhodnocení podpůrných opatření</w:t>
      </w:r>
    </w:p>
    <w:p w:rsidR="00010E0F" w:rsidRDefault="00010E0F" w:rsidP="00010E0F">
      <w:pPr>
        <w:jc w:val="center"/>
        <w:rPr>
          <w:b/>
          <w:sz w:val="32"/>
          <w:szCs w:val="32"/>
        </w:rPr>
      </w:pPr>
    </w:p>
    <w:p w:rsidR="00010E0F" w:rsidRPr="00010E0F" w:rsidRDefault="00010E0F" w:rsidP="00010E0F">
      <w:pPr>
        <w:rPr>
          <w:b/>
        </w:rPr>
      </w:pPr>
      <w:r w:rsidRPr="00010E0F">
        <w:rPr>
          <w:b/>
        </w:rPr>
        <w:t>Příjmení a jméno žáka/žákyně:</w:t>
      </w:r>
    </w:p>
    <w:p w:rsidR="00010E0F" w:rsidRPr="00010E0F" w:rsidRDefault="00010E0F" w:rsidP="00010E0F">
      <w:pPr>
        <w:rPr>
          <w:b/>
        </w:rPr>
      </w:pPr>
      <w:r w:rsidRPr="00010E0F">
        <w:rPr>
          <w:b/>
        </w:rPr>
        <w:t>Škola, třída:</w:t>
      </w:r>
    </w:p>
    <w:p w:rsidR="00010E0F" w:rsidRPr="00010E0F" w:rsidRDefault="00010E0F" w:rsidP="00010E0F">
      <w:pPr>
        <w:rPr>
          <w:b/>
        </w:rPr>
      </w:pPr>
      <w:r w:rsidRPr="00010E0F">
        <w:rPr>
          <w:b/>
        </w:rPr>
        <w:t>Jméno pověřeného pracovníka školy:</w:t>
      </w:r>
    </w:p>
    <w:p w:rsidR="00010E0F" w:rsidRPr="00010E0F" w:rsidRDefault="00010E0F" w:rsidP="00010E0F">
      <w:r w:rsidRPr="00010E0F">
        <w:t>Žák je zařazen dle §16 do třídy/školy:</w:t>
      </w:r>
      <w:r w:rsidRPr="00010E0F">
        <w:tab/>
      </w:r>
      <w:r w:rsidRPr="00010E0F">
        <w:tab/>
        <w:t>ANO</w:t>
      </w:r>
      <w:r w:rsidRPr="00010E0F">
        <w:tab/>
      </w:r>
      <w:r w:rsidRPr="00010E0F">
        <w:tab/>
        <w:t>NE</w:t>
      </w:r>
    </w:p>
    <w:p w:rsidR="00010E0F" w:rsidRPr="00010E0F" w:rsidRDefault="00010E0F" w:rsidP="00010E0F">
      <w:r>
        <w:t>IVP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0E0F">
        <w:t>ANO*</w:t>
      </w:r>
      <w:r w:rsidRPr="00010E0F">
        <w:tab/>
      </w:r>
      <w:r w:rsidRPr="00010E0F">
        <w:tab/>
        <w:t>NE</w:t>
      </w:r>
      <w:r w:rsidRPr="00010E0F">
        <w:tab/>
        <w:t>*vyplní škola (viz 2. strana)</w:t>
      </w:r>
    </w:p>
    <w:p w:rsidR="00010E0F" w:rsidRPr="00010E0F" w:rsidRDefault="00010E0F" w:rsidP="00010E0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418"/>
        <w:gridCol w:w="3686"/>
        <w:gridCol w:w="2550"/>
      </w:tblGrid>
      <w:tr w:rsidR="00010E0F" w:rsidRPr="00010E0F" w:rsidTr="00177E6E"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Vyhovuje</w:t>
            </w:r>
          </w:p>
          <w:p w:rsidR="00010E0F" w:rsidRPr="00010E0F" w:rsidRDefault="00010E0F" w:rsidP="00177E6E">
            <w:r w:rsidRPr="00010E0F">
              <w:t>SVP</w:t>
            </w:r>
          </w:p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 xml:space="preserve">Nevyhovuje SVP </w:t>
            </w:r>
          </w:p>
          <w:p w:rsidR="00010E0F" w:rsidRPr="00010E0F" w:rsidRDefault="00010E0F" w:rsidP="00177E6E">
            <w:r w:rsidRPr="00010E0F">
              <w:t>(v čem)</w:t>
            </w: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Návrh změny</w:t>
            </w:r>
          </w:p>
        </w:tc>
      </w:tr>
      <w:tr w:rsidR="00010E0F" w:rsidRPr="00010E0F" w:rsidTr="00177E6E"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Převažující stupeň</w:t>
            </w:r>
          </w:p>
          <w:p w:rsidR="00010E0F" w:rsidRPr="00010E0F" w:rsidRDefault="00010E0F" w:rsidP="00177E6E">
            <w:r w:rsidRPr="00010E0F">
              <w:t>Podpůrných opatření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Metody výuky</w:t>
            </w:r>
          </w:p>
          <w:p w:rsidR="00010E0F" w:rsidRPr="00010E0F" w:rsidRDefault="00010E0F" w:rsidP="00177E6E"/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Úpravy obsahu</w:t>
            </w:r>
          </w:p>
          <w:p w:rsidR="00010E0F" w:rsidRPr="00010E0F" w:rsidRDefault="00010E0F" w:rsidP="00177E6E"/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Úpravy výstupů</w:t>
            </w:r>
          </w:p>
          <w:p w:rsidR="00010E0F" w:rsidRPr="00010E0F" w:rsidRDefault="00010E0F" w:rsidP="00177E6E"/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Organizace výuky</w:t>
            </w:r>
          </w:p>
          <w:p w:rsidR="00010E0F" w:rsidRPr="00010E0F" w:rsidRDefault="00010E0F" w:rsidP="00177E6E"/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 xml:space="preserve">Předmět </w:t>
            </w:r>
            <w:proofErr w:type="spellStart"/>
            <w:r w:rsidRPr="00010E0F">
              <w:t>spec</w:t>
            </w:r>
            <w:proofErr w:type="spellEnd"/>
            <w:r w:rsidRPr="00010E0F">
              <w:t xml:space="preserve">. </w:t>
            </w:r>
            <w:proofErr w:type="spellStart"/>
            <w:proofErr w:type="gramStart"/>
            <w:r w:rsidRPr="00010E0F">
              <w:t>ped</w:t>
            </w:r>
            <w:proofErr w:type="spellEnd"/>
            <w:proofErr w:type="gramEnd"/>
            <w:r w:rsidRPr="00010E0F">
              <w:t>. péče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Pedagogická</w:t>
            </w:r>
          </w:p>
          <w:p w:rsidR="00010E0F" w:rsidRPr="00010E0F" w:rsidRDefault="00010E0F" w:rsidP="00177E6E">
            <w:r w:rsidRPr="00010E0F">
              <w:t>intervence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Personální podpora –</w:t>
            </w:r>
          </w:p>
          <w:p w:rsidR="00010E0F" w:rsidRPr="00010E0F" w:rsidRDefault="00010E0F" w:rsidP="00177E6E">
            <w:r w:rsidRPr="00010E0F">
              <w:t>asistent pedagoga</w:t>
            </w:r>
          </w:p>
          <w:p w:rsidR="00010E0F" w:rsidRPr="00010E0F" w:rsidRDefault="00010E0F" w:rsidP="00177E6E">
            <w:r w:rsidRPr="00010E0F">
              <w:t xml:space="preserve">další </w:t>
            </w:r>
            <w:proofErr w:type="spellStart"/>
            <w:r w:rsidRPr="00010E0F">
              <w:t>ped</w:t>
            </w:r>
            <w:proofErr w:type="spellEnd"/>
            <w:r w:rsidRPr="00010E0F">
              <w:t xml:space="preserve">. </w:t>
            </w:r>
            <w:proofErr w:type="gramStart"/>
            <w:r w:rsidRPr="00010E0F">
              <w:t>pracovník</w:t>
            </w:r>
            <w:proofErr w:type="gramEnd"/>
            <w:r w:rsidRPr="00010E0F"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Personální podpora -</w:t>
            </w:r>
          </w:p>
          <w:p w:rsidR="00010E0F" w:rsidRPr="00010E0F" w:rsidRDefault="00010E0F" w:rsidP="00177E6E">
            <w:r w:rsidRPr="00010E0F">
              <w:t>nepedagogická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Hodnocení žáka</w:t>
            </w:r>
          </w:p>
          <w:p w:rsidR="00010E0F" w:rsidRPr="00010E0F" w:rsidRDefault="00010E0F" w:rsidP="00177E6E"/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Pomůcky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Podpůrná opatření jiného druhu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Úprava podmínek přijímání ke vzdělávání</w:t>
            </w:r>
          </w:p>
          <w:p w:rsidR="00010E0F" w:rsidRPr="00010E0F" w:rsidRDefault="00010E0F" w:rsidP="00177E6E">
            <w:r w:rsidRPr="00010E0F">
              <w:t>a ukončení vzdělávání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  <w:tr w:rsidR="00010E0F" w:rsidRPr="00010E0F" w:rsidTr="00177E6E">
        <w:trPr>
          <w:trHeight w:val="545"/>
        </w:trPr>
        <w:tc>
          <w:tcPr>
            <w:tcW w:w="237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Pokračovat</w:t>
            </w:r>
          </w:p>
          <w:p w:rsidR="00010E0F" w:rsidRPr="00010E0F" w:rsidRDefault="00010E0F" w:rsidP="00177E6E">
            <w:r w:rsidRPr="00010E0F">
              <w:t>v poskytování PO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r w:rsidRPr="00010E0F">
              <w:t>ANO/NE</w:t>
            </w:r>
          </w:p>
        </w:tc>
        <w:tc>
          <w:tcPr>
            <w:tcW w:w="368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  <w:tc>
          <w:tcPr>
            <w:tcW w:w="2550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</w:tc>
      </w:tr>
    </w:tbl>
    <w:p w:rsidR="00010E0F" w:rsidRPr="00010E0F" w:rsidRDefault="00010E0F" w:rsidP="00010E0F">
      <w:pPr>
        <w:rPr>
          <w:b/>
          <w:bCs/>
        </w:rPr>
      </w:pPr>
    </w:p>
    <w:p w:rsidR="00010E0F" w:rsidRDefault="00010E0F" w:rsidP="00010E0F">
      <w:pPr>
        <w:jc w:val="center"/>
        <w:rPr>
          <w:b/>
          <w:bCs/>
        </w:rPr>
      </w:pPr>
    </w:p>
    <w:p w:rsidR="00010E0F" w:rsidRDefault="00010E0F" w:rsidP="00010E0F">
      <w:pPr>
        <w:jc w:val="center"/>
        <w:rPr>
          <w:b/>
          <w:bCs/>
        </w:rPr>
      </w:pPr>
    </w:p>
    <w:p w:rsidR="00010E0F" w:rsidRDefault="00010E0F" w:rsidP="00010E0F">
      <w:pPr>
        <w:jc w:val="center"/>
        <w:rPr>
          <w:b/>
          <w:bCs/>
        </w:rPr>
      </w:pPr>
    </w:p>
    <w:p w:rsidR="00010E0F" w:rsidRDefault="00010E0F" w:rsidP="00010E0F">
      <w:pPr>
        <w:jc w:val="center"/>
        <w:rPr>
          <w:b/>
          <w:bCs/>
        </w:rPr>
      </w:pPr>
      <w:bookmarkStart w:id="0" w:name="_GoBack"/>
      <w:bookmarkEnd w:id="0"/>
    </w:p>
    <w:p w:rsidR="00010E0F" w:rsidRDefault="00010E0F" w:rsidP="00010E0F">
      <w:pPr>
        <w:jc w:val="center"/>
        <w:rPr>
          <w:b/>
          <w:bCs/>
        </w:rPr>
      </w:pPr>
    </w:p>
    <w:p w:rsidR="00010E0F" w:rsidRDefault="00010E0F" w:rsidP="00010E0F">
      <w:pPr>
        <w:jc w:val="center"/>
        <w:rPr>
          <w:b/>
          <w:bCs/>
        </w:rPr>
      </w:pPr>
    </w:p>
    <w:p w:rsidR="00010E0F" w:rsidRPr="00010E0F" w:rsidRDefault="00010E0F" w:rsidP="00010E0F">
      <w:pPr>
        <w:jc w:val="center"/>
        <w:rPr>
          <w:b/>
          <w:bCs/>
        </w:rPr>
      </w:pPr>
      <w:r w:rsidRPr="00010E0F">
        <w:rPr>
          <w:b/>
          <w:bCs/>
        </w:rPr>
        <w:lastRenderedPageBreak/>
        <w:t>Vyhodnocení IVP (pouze pro žáka s IVP)</w:t>
      </w:r>
    </w:p>
    <w:p w:rsidR="00010E0F" w:rsidRPr="00010E0F" w:rsidRDefault="00010E0F" w:rsidP="00010E0F">
      <w:pPr>
        <w:jc w:val="center"/>
      </w:pPr>
    </w:p>
    <w:p w:rsidR="00010E0F" w:rsidRPr="00010E0F" w:rsidRDefault="00010E0F" w:rsidP="00010E0F">
      <w:pPr>
        <w:jc w:val="center"/>
      </w:pPr>
      <w:r w:rsidRPr="00010E0F">
        <w:t>Vyjádření vyučujících k jednotlivým oblastem IVP</w:t>
      </w:r>
    </w:p>
    <w:tbl>
      <w:tblPr>
        <w:tblW w:w="98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010E0F" w:rsidRPr="00010E0F" w:rsidTr="00010E0F">
        <w:trPr>
          <w:trHeight w:val="2917"/>
        </w:trPr>
        <w:tc>
          <w:tcPr>
            <w:tcW w:w="9811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  <w:p w:rsidR="00010E0F" w:rsidRPr="00010E0F" w:rsidRDefault="00010E0F" w:rsidP="00177E6E">
            <w:pPr>
              <w:jc w:val="both"/>
            </w:pPr>
          </w:p>
        </w:tc>
      </w:tr>
    </w:tbl>
    <w:p w:rsidR="00010E0F" w:rsidRPr="00010E0F" w:rsidRDefault="00010E0F" w:rsidP="00010E0F">
      <w:pPr>
        <w:jc w:val="both"/>
      </w:pPr>
    </w:p>
    <w:p w:rsidR="00010E0F" w:rsidRPr="00010E0F" w:rsidRDefault="00010E0F" w:rsidP="00010E0F">
      <w:pPr>
        <w:jc w:val="center"/>
      </w:pPr>
      <w:r w:rsidRPr="00010E0F">
        <w:t>Případné další sdělení vyučujících (složitá rodinná situace, nebo jiné změny)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010E0F" w:rsidRPr="00010E0F" w:rsidTr="00010E0F">
        <w:trPr>
          <w:trHeight w:val="2012"/>
        </w:trPr>
        <w:tc>
          <w:tcPr>
            <w:tcW w:w="976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/>
          <w:p w:rsidR="00010E0F" w:rsidRPr="00010E0F" w:rsidRDefault="00010E0F" w:rsidP="00177E6E"/>
          <w:p w:rsidR="00010E0F" w:rsidRPr="00010E0F" w:rsidRDefault="00010E0F" w:rsidP="00177E6E"/>
          <w:p w:rsidR="00010E0F" w:rsidRPr="00010E0F" w:rsidRDefault="00010E0F" w:rsidP="00177E6E"/>
          <w:p w:rsidR="00010E0F" w:rsidRPr="00010E0F" w:rsidRDefault="00010E0F" w:rsidP="00177E6E"/>
          <w:p w:rsidR="00010E0F" w:rsidRPr="00010E0F" w:rsidRDefault="00010E0F" w:rsidP="00177E6E"/>
          <w:p w:rsidR="00010E0F" w:rsidRPr="00010E0F" w:rsidRDefault="00010E0F" w:rsidP="00177E6E"/>
          <w:p w:rsidR="00010E0F" w:rsidRPr="00010E0F" w:rsidRDefault="00010E0F" w:rsidP="00177E6E"/>
        </w:tc>
      </w:tr>
    </w:tbl>
    <w:p w:rsidR="00010E0F" w:rsidRPr="00010E0F" w:rsidRDefault="00010E0F" w:rsidP="00010E0F">
      <w:pPr>
        <w:jc w:val="center"/>
      </w:pPr>
    </w:p>
    <w:p w:rsidR="00010E0F" w:rsidRPr="00010E0F" w:rsidRDefault="00010E0F" w:rsidP="00010E0F">
      <w:pPr>
        <w:jc w:val="center"/>
      </w:pPr>
      <w:r w:rsidRPr="00010E0F">
        <w:t>Seznámení zákonných zástupců s vyhodnocením</w:t>
      </w:r>
    </w:p>
    <w:tbl>
      <w:tblPr>
        <w:tblW w:w="97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6"/>
      </w:tblGrid>
      <w:tr w:rsidR="00010E0F" w:rsidRPr="00010E0F" w:rsidTr="00010E0F">
        <w:trPr>
          <w:trHeight w:val="1367"/>
        </w:trPr>
        <w:tc>
          <w:tcPr>
            <w:tcW w:w="979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pPr>
              <w:spacing w:line="360" w:lineRule="auto"/>
            </w:pPr>
          </w:p>
        </w:tc>
      </w:tr>
    </w:tbl>
    <w:p w:rsidR="00010E0F" w:rsidRPr="00010E0F" w:rsidRDefault="00010E0F" w:rsidP="00010E0F"/>
    <w:p w:rsidR="00010E0F" w:rsidRPr="00010E0F" w:rsidRDefault="00010E0F" w:rsidP="00010E0F"/>
    <w:p w:rsidR="00010E0F" w:rsidRPr="00010E0F" w:rsidRDefault="00010E0F" w:rsidP="00010E0F">
      <w:pPr>
        <w:jc w:val="center"/>
      </w:pPr>
      <w:r w:rsidRPr="00010E0F">
        <w:t>Vyjádření ŠPZ</w:t>
      </w:r>
    </w:p>
    <w:tbl>
      <w:tblPr>
        <w:tblW w:w="10606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010E0F" w:rsidRPr="00010E0F" w:rsidTr="00010E0F">
        <w:tc>
          <w:tcPr>
            <w:tcW w:w="10606" w:type="dxa"/>
            <w:shd w:val="clear" w:color="auto" w:fill="auto"/>
            <w:tcMar>
              <w:left w:w="108" w:type="dxa"/>
            </w:tcMar>
          </w:tcPr>
          <w:p w:rsidR="00010E0F" w:rsidRPr="00010E0F" w:rsidRDefault="00010E0F" w:rsidP="00177E6E">
            <w:pPr>
              <w:spacing w:line="360" w:lineRule="auto"/>
            </w:pPr>
          </w:p>
          <w:p w:rsidR="00010E0F" w:rsidRPr="00010E0F" w:rsidRDefault="00010E0F" w:rsidP="00177E6E">
            <w:pPr>
              <w:spacing w:line="360" w:lineRule="auto"/>
            </w:pPr>
          </w:p>
          <w:p w:rsidR="00010E0F" w:rsidRPr="00010E0F" w:rsidRDefault="00010E0F" w:rsidP="00177E6E">
            <w:pPr>
              <w:spacing w:line="360" w:lineRule="auto"/>
            </w:pPr>
          </w:p>
          <w:p w:rsidR="00010E0F" w:rsidRPr="00010E0F" w:rsidRDefault="00010E0F" w:rsidP="00177E6E">
            <w:pPr>
              <w:spacing w:line="360" w:lineRule="auto"/>
            </w:pPr>
          </w:p>
          <w:p w:rsidR="00010E0F" w:rsidRPr="00010E0F" w:rsidRDefault="00010E0F" w:rsidP="00177E6E">
            <w:pPr>
              <w:spacing w:line="360" w:lineRule="auto"/>
            </w:pPr>
          </w:p>
        </w:tc>
      </w:tr>
    </w:tbl>
    <w:p w:rsidR="00010E0F" w:rsidRPr="00010E0F" w:rsidRDefault="00010E0F" w:rsidP="00010E0F">
      <w:pPr>
        <w:spacing w:line="360" w:lineRule="auto"/>
        <w:jc w:val="both"/>
      </w:pPr>
    </w:p>
    <w:p w:rsidR="00010E0F" w:rsidRPr="00010E0F" w:rsidRDefault="00010E0F" w:rsidP="00010E0F">
      <w:pPr>
        <w:spacing w:line="360" w:lineRule="auto"/>
        <w:jc w:val="both"/>
      </w:pPr>
      <w:r w:rsidRPr="00010E0F">
        <w:t>Datum:</w:t>
      </w:r>
      <w:r w:rsidRPr="00010E0F">
        <w:tab/>
      </w:r>
      <w:r w:rsidRPr="00010E0F">
        <w:tab/>
      </w:r>
      <w:r w:rsidRPr="00010E0F">
        <w:tab/>
      </w:r>
      <w:r w:rsidRPr="00010E0F">
        <w:tab/>
      </w:r>
      <w:r w:rsidRPr="00010E0F">
        <w:tab/>
      </w:r>
      <w:r w:rsidRPr="00010E0F">
        <w:tab/>
      </w:r>
      <w:r w:rsidRPr="00010E0F">
        <w:tab/>
      </w:r>
      <w:r w:rsidRPr="00010E0F">
        <w:tab/>
      </w:r>
      <w:r>
        <w:t xml:space="preserve">         </w:t>
      </w:r>
      <w:r w:rsidRPr="00010E0F">
        <w:t>Datum:</w:t>
      </w:r>
    </w:p>
    <w:p w:rsidR="00010E0F" w:rsidRPr="00010E0F" w:rsidRDefault="00010E0F" w:rsidP="00010E0F">
      <w:pPr>
        <w:spacing w:line="360" w:lineRule="auto"/>
        <w:jc w:val="both"/>
      </w:pPr>
      <w:r>
        <w:t>Podpis za školu:</w:t>
      </w:r>
      <w:r>
        <w:tab/>
      </w:r>
      <w:r>
        <w:tab/>
      </w:r>
      <w:r>
        <w:tab/>
        <w:t xml:space="preserve">      </w:t>
      </w:r>
      <w:r w:rsidRPr="00010E0F">
        <w:tab/>
      </w:r>
      <w:r w:rsidRPr="00010E0F">
        <w:tab/>
      </w:r>
      <w:r>
        <w:t xml:space="preserve">                       </w:t>
      </w:r>
      <w:r w:rsidRPr="00010E0F">
        <w:t>Podpis za ŠPZ:</w:t>
      </w:r>
    </w:p>
    <w:p w:rsidR="006F37E7" w:rsidRDefault="006F37E7"/>
    <w:sectPr w:rsidR="006F3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5E" w:rsidRDefault="00766F5E" w:rsidP="00DC0C59">
      <w:r>
        <w:separator/>
      </w:r>
    </w:p>
  </w:endnote>
  <w:endnote w:type="continuationSeparator" w:id="0">
    <w:p w:rsidR="00766F5E" w:rsidRDefault="00766F5E" w:rsidP="00D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cumin Pro Medium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ED" w:rsidRDefault="00A367ED" w:rsidP="00A367ED">
    <w:pPr>
      <w:pStyle w:val="Zpat"/>
      <w:ind w:right="360"/>
    </w:pPr>
    <w:r>
      <w:rPr>
        <w:rFonts w:ascii="Tahoma" w:hAnsi="Tahoma" w:cs="Tahoma"/>
        <w:color w:val="808080"/>
        <w:sz w:val="18"/>
      </w:rPr>
      <w:t>DEMOSTHENES – centrum odborné komplexní péče pro děti</w:t>
    </w:r>
  </w:p>
  <w:p w:rsidR="00FD28ED" w:rsidRDefault="00FD28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5E" w:rsidRDefault="00766F5E" w:rsidP="00DC0C59">
      <w:r>
        <w:separator/>
      </w:r>
    </w:p>
  </w:footnote>
  <w:footnote w:type="continuationSeparator" w:id="0">
    <w:p w:rsidR="00766F5E" w:rsidRDefault="00766F5E" w:rsidP="00DC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59" w:rsidRDefault="00921AA4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40D99A7" wp14:editId="68CC68C4">
          <wp:simplePos x="0" y="0"/>
          <wp:positionH relativeFrom="column">
            <wp:posOffset>238125</wp:posOffset>
          </wp:positionH>
          <wp:positionV relativeFrom="paragraph">
            <wp:posOffset>-76835</wp:posOffset>
          </wp:positionV>
          <wp:extent cx="1733550" cy="52006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C59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192861" wp14:editId="5C2ECF34">
              <wp:simplePos x="0" y="0"/>
              <wp:positionH relativeFrom="column">
                <wp:posOffset>1986280</wp:posOffset>
              </wp:positionH>
              <wp:positionV relativeFrom="paragraph">
                <wp:posOffset>-91440</wp:posOffset>
              </wp:positionV>
              <wp:extent cx="4486275" cy="533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0C59" w:rsidRDefault="00DC0C59" w:rsidP="00DC0C59">
                          <w:pPr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Mírov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á 2820/2, 400 11 Ústí nad Labem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I</w:t>
                          </w:r>
                          <w:r w:rsidRPr="00994AEA">
                            <w:rPr>
                              <w:rFonts w:ascii="Acumin Pro Medium" w:hAnsi="Acumin Pro Medium" w:cs="Calibri"/>
                              <w:bCs/>
                              <w:color w:val="333333"/>
                              <w:sz w:val="18"/>
                              <w:szCs w:val="18"/>
                            </w:rPr>
                            <w:t>Č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O: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250 44 648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DS: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q3s5f2c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9638CB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     </w:t>
                          </w:r>
                        </w:p>
                        <w:p w:rsidR="00DC0C59" w:rsidRPr="00DC0C59" w:rsidRDefault="00DC0C59" w:rsidP="00DC0C59">
                          <w:pPr>
                            <w:spacing w:line="259" w:lineRule="auto"/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Tel.: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411 198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 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981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t xml:space="preserve"> </w:t>
                          </w:r>
                          <w:hyperlink r:id="rId2" w:history="1">
                            <w:r w:rsidR="003707FC" w:rsidRPr="003707FC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info@demosthenes.cz</w:t>
                            </w:r>
                          </w:hyperlink>
                          <w:r w:rsidRPr="003707FC">
                            <w:rPr>
                              <w:rFonts w:ascii="Acumin Pro Medium" w:hAnsi="Acumin Pro Medium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0C59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DC0C59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www.demosthenes.cz</w:t>
                            </w:r>
                          </w:hyperlink>
                          <w:r w:rsidRPr="00DC0C59">
                            <w:rPr>
                              <w:rStyle w:val="Hypertextovodkaz"/>
                              <w:rFonts w:ascii="Acumin Pro Medium" w:hAnsi="Acumin Pro Medium"/>
                              <w:color w:val="auto"/>
                              <w:sz w:val="18"/>
                              <w:szCs w:val="18"/>
                              <w:u w:val="none"/>
                            </w:rPr>
                            <w:t xml:space="preserve">               </w:t>
                          </w:r>
                        </w:p>
                        <w:p w:rsidR="00DC0C59" w:rsidRPr="00561CEB" w:rsidRDefault="00DC0C59" w:rsidP="00DC0C59">
                          <w:pPr>
                            <w:pStyle w:val="Nadpis6"/>
                            <w:numPr>
                              <w:ilvl w:val="0"/>
                              <w:numId w:val="1"/>
                            </w:numPr>
                            <w:tabs>
                              <w:tab w:val="clear" w:pos="432"/>
                            </w:tabs>
                            <w:spacing w:line="276" w:lineRule="auto"/>
                            <w:ind w:left="0" w:firstLine="0"/>
                            <w:rPr>
                              <w:rFonts w:ascii="Acumin Pro Medium" w:hAnsi="Acumin Pro Medium"/>
                              <w:b/>
                              <w:sz w:val="18"/>
                              <w:szCs w:val="18"/>
                            </w:rPr>
                          </w:pP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Diagnosticko-terapeutický systém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rizikový vývoj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zdravotní postižení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928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6.4pt;margin-top:-7.2pt;width:353.2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" filled="f" stroked="f">
              <v:textbox>
                <w:txbxContent>
                  <w:p w:rsidR="00DC0C59" w:rsidRDefault="00DC0C59" w:rsidP="00DC0C59">
                    <w:pPr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Mírov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á 2820/2, 400 11 Ústí nad Labem</w:t>
                    </w:r>
                    <w:r w:rsidR="003707FC" w:rsidRPr="003707FC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I</w:t>
                    </w:r>
                    <w:r w:rsidRPr="00994AEA">
                      <w:rPr>
                        <w:rFonts w:ascii="Acumin Pro Medium" w:hAnsi="Acumin Pro Medium" w:cs="Calibri"/>
                        <w:bCs/>
                        <w:color w:val="333333"/>
                        <w:sz w:val="18"/>
                        <w:szCs w:val="18"/>
                      </w:rPr>
                      <w:t>Č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O: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250 44 648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DS: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q3s5f2c</w:t>
                    </w:r>
                    <w:r w:rsidRPr="00DC0C59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                   </w:t>
                    </w:r>
                    <w:r w:rsidRPr="009638CB"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     </w:t>
                    </w:r>
                  </w:p>
                  <w:p w:rsidR="00DC0C59" w:rsidRPr="00DC0C59" w:rsidRDefault="00DC0C59" w:rsidP="00DC0C59">
                    <w:pPr>
                      <w:spacing w:line="259" w:lineRule="auto"/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Tel.: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411 198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 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981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t xml:space="preserve"> </w:t>
                    </w:r>
                    <w:hyperlink r:id="rId4" w:history="1">
                      <w:r w:rsidR="003707FC" w:rsidRPr="003707FC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info@demosthenes.cz</w:t>
                      </w:r>
                    </w:hyperlink>
                    <w:r w:rsidRPr="003707FC">
                      <w:rPr>
                        <w:rFonts w:ascii="Acumin Pro Medium" w:hAnsi="Acumin Pro Medium" w:cs="Arial"/>
                        <w:sz w:val="18"/>
                        <w:szCs w:val="18"/>
                      </w:rPr>
                      <w:t xml:space="preserve"> </w:t>
                    </w:r>
                    <w:r w:rsidRPr="00DC0C59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rPr>
                        <w:rFonts w:ascii="Acumin Pro Medium" w:hAnsi="Acumin Pro Medium" w:cs="Arial"/>
                        <w:bCs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DC0C59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www.demosthenes.cz</w:t>
                      </w:r>
                    </w:hyperlink>
                    <w:r w:rsidRPr="00DC0C59">
                      <w:rPr>
                        <w:rStyle w:val="Hypertextovodkaz"/>
                        <w:rFonts w:ascii="Acumin Pro Medium" w:hAnsi="Acumin Pro Medium"/>
                        <w:color w:val="auto"/>
                        <w:sz w:val="18"/>
                        <w:szCs w:val="18"/>
                        <w:u w:val="none"/>
                      </w:rPr>
                      <w:t xml:space="preserve">               </w:t>
                    </w:r>
                  </w:p>
                  <w:p w:rsidR="00DC0C59" w:rsidRPr="00561CEB" w:rsidRDefault="00DC0C59" w:rsidP="00DC0C59">
                    <w:pPr>
                      <w:pStyle w:val="Nadpis6"/>
                      <w:numPr>
                        <w:ilvl w:val="0"/>
                        <w:numId w:val="1"/>
                      </w:numPr>
                      <w:tabs>
                        <w:tab w:val="clear" w:pos="432"/>
                      </w:tabs>
                      <w:spacing w:line="276" w:lineRule="auto"/>
                      <w:ind w:left="0" w:firstLine="0"/>
                      <w:rPr>
                        <w:rFonts w:ascii="Acumin Pro Medium" w:hAnsi="Acumin Pro Medium"/>
                        <w:b/>
                        <w:sz w:val="18"/>
                        <w:szCs w:val="18"/>
                      </w:rPr>
                    </w:pP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Diagnosticko-terapeutický systém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rizikový vývoj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zdravotní postižení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C0C59" w:rsidRDefault="00DC0C59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rFonts w:ascii="Acumin Pro Medium" w:hAnsi="Acumin Pro Medium" w:cs="Arial"/>
        <w:sz w:val="18"/>
        <w:szCs w:val="18"/>
      </w:rPr>
      <w:t xml:space="preserve">                           Ambulantní </w:t>
    </w:r>
    <w:r w:rsidRPr="00994AEA">
      <w:rPr>
        <w:rFonts w:ascii="Acumin Pro Medium" w:hAnsi="Acumin Pro Medium" w:cs="Arial"/>
        <w:sz w:val="18"/>
        <w:szCs w:val="18"/>
      </w:rPr>
      <w:t xml:space="preserve">zdravotnické zařízení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3707FC">
      <w:rPr>
        <w:rFonts w:ascii="Acumin Pro Medium" w:hAnsi="Acumin Pro Medium" w:cs="Arial"/>
        <w:sz w:val="18"/>
        <w:szCs w:val="18"/>
      </w:rPr>
      <w:t>Raná péče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sz w:val="18"/>
        <w:szCs w:val="18"/>
      </w:rPr>
      <w:t>Denní pobyt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b/>
        <w:sz w:val="18"/>
        <w:szCs w:val="18"/>
      </w:rPr>
      <w:t>Speciálně pedagogické centrum</w:t>
    </w:r>
  </w:p>
  <w:p w:rsidR="00DC0C59" w:rsidRPr="007012E3" w:rsidRDefault="003707FC" w:rsidP="00FD28ED">
    <w:pPr>
      <w:pStyle w:val="Zhlav"/>
      <w:jc w:val="center"/>
      <w:rPr>
        <w:rFonts w:ascii="Acumin Pro Medium" w:hAnsi="Acumin Pro Medium" w:cs="Arial"/>
        <w:b/>
        <w:sz w:val="18"/>
        <w:szCs w:val="18"/>
      </w:rPr>
    </w:pPr>
    <w:r w:rsidRPr="003707FC">
      <w:rPr>
        <w:rFonts w:ascii="Acumin Pro Medium" w:hAnsi="Acumin Pro Medium" w:cs="Arial"/>
        <w:b/>
        <w:sz w:val="18"/>
        <w:szCs w:val="18"/>
      </w:rPr>
      <w:t>Mateřská škola speciální,</w:t>
    </w:r>
    <w:r>
      <w:rPr>
        <w:rFonts w:ascii="Acumin Pro Medium" w:hAnsi="Acumin Pro Medium" w:cs="Arial"/>
        <w:sz w:val="18"/>
        <w:szCs w:val="18"/>
      </w:rPr>
      <w:t xml:space="preserve"> </w:t>
    </w:r>
    <w:proofErr w:type="spellStart"/>
    <w:r w:rsidR="00DC0C59" w:rsidRPr="007012E3">
      <w:rPr>
        <w:rFonts w:ascii="Acumin Pro Medium" w:hAnsi="Acumin Pro Medium" w:cs="Arial"/>
        <w:b/>
        <w:sz w:val="18"/>
        <w:szCs w:val="18"/>
      </w:rPr>
      <w:t>Demosthenes</w:t>
    </w:r>
    <w:proofErr w:type="spellEnd"/>
    <w:r w:rsidR="00DC0C59" w:rsidRPr="007012E3">
      <w:rPr>
        <w:rFonts w:ascii="Acumin Pro Medium" w:hAnsi="Acumin Pro Medium" w:cs="Arial"/>
        <w:b/>
        <w:sz w:val="18"/>
        <w:szCs w:val="18"/>
      </w:rPr>
      <w:t>, o.p.s.</w:t>
    </w:r>
  </w:p>
  <w:p w:rsidR="00DC0C59" w:rsidRDefault="00DC0C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59"/>
    <w:rsid w:val="00010E0F"/>
    <w:rsid w:val="00122DCE"/>
    <w:rsid w:val="003707FC"/>
    <w:rsid w:val="0069271D"/>
    <w:rsid w:val="006F37E7"/>
    <w:rsid w:val="007012E3"/>
    <w:rsid w:val="00766F5E"/>
    <w:rsid w:val="00921AA4"/>
    <w:rsid w:val="00A17F99"/>
    <w:rsid w:val="00A367ED"/>
    <w:rsid w:val="00AE4643"/>
    <w:rsid w:val="00B124F1"/>
    <w:rsid w:val="00C74378"/>
    <w:rsid w:val="00CA2530"/>
    <w:rsid w:val="00DC0C59"/>
    <w:rsid w:val="00F074E3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5D37B4-FB36-433B-8257-D8C7D8A0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nhideWhenUsed/>
    <w:qFormat/>
    <w:rsid w:val="00DC0C59"/>
    <w:pPr>
      <w:keepNext/>
      <w:keepLines/>
      <w:suppressAutoHyphens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C59"/>
  </w:style>
  <w:style w:type="paragraph" w:styleId="Zpat">
    <w:name w:val="footer"/>
    <w:basedOn w:val="Normln"/>
    <w:link w:val="Zpat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C59"/>
  </w:style>
  <w:style w:type="character" w:customStyle="1" w:styleId="Nadpis6Char">
    <w:name w:val="Nadpis 6 Char"/>
    <w:basedOn w:val="Standardnpsmoodstavce"/>
    <w:link w:val="Nadpis6"/>
    <w:rsid w:val="00DC0C59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styleId="Hypertextovodkaz">
    <w:name w:val="Hyperlink"/>
    <w:rsid w:val="00DC0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mosthenes.cz" TargetMode="External"/><Relationship Id="rId2" Type="http://schemas.openxmlformats.org/officeDocument/2006/relationships/hyperlink" Target="mailto:info@demosthene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demosthenes.cz" TargetMode="External"/><Relationship Id="rId4" Type="http://schemas.openxmlformats.org/officeDocument/2006/relationships/hyperlink" Target="mailto:info@demosthen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Srbová</dc:creator>
  <cp:keywords/>
  <dc:description/>
  <cp:lastModifiedBy>Veronika Srbová</cp:lastModifiedBy>
  <cp:revision>2</cp:revision>
  <dcterms:created xsi:type="dcterms:W3CDTF">2025-12-17T10:31:00Z</dcterms:created>
  <dcterms:modified xsi:type="dcterms:W3CDTF">2025-12-17T10:31:00Z</dcterms:modified>
</cp:coreProperties>
</file>